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015" w:rsidRPr="004B7825" w:rsidRDefault="00D02015" w:rsidP="00570227">
      <w:pPr>
        <w:pStyle w:val="NoSpacing"/>
        <w:rPr>
          <w:b/>
        </w:rPr>
      </w:pPr>
      <w:r w:rsidRPr="004B7825">
        <w:rPr>
          <w:b/>
        </w:rPr>
        <w:t>FOR IMMEDIATE RELEASE</w:t>
      </w:r>
      <w:r w:rsidR="00117FE8" w:rsidRPr="004B7825">
        <w:rPr>
          <w:b/>
        </w:rPr>
        <w:t xml:space="preserve"> </w:t>
      </w:r>
      <w:r w:rsidR="00117FE8" w:rsidRPr="004B7825">
        <w:rPr>
          <w:b/>
        </w:rPr>
        <w:tab/>
      </w:r>
      <w:r w:rsidR="00117FE8" w:rsidRPr="004B7825">
        <w:rPr>
          <w:b/>
        </w:rPr>
        <w:tab/>
      </w:r>
      <w:r w:rsidR="00117FE8" w:rsidRPr="004B7825">
        <w:rPr>
          <w:b/>
        </w:rPr>
        <w:tab/>
      </w:r>
      <w:r w:rsidR="00117FE8" w:rsidRPr="004B7825">
        <w:rPr>
          <w:b/>
        </w:rPr>
        <w:tab/>
      </w:r>
      <w:r w:rsidR="00117FE8" w:rsidRPr="004B7825">
        <w:rPr>
          <w:b/>
        </w:rPr>
        <w:tab/>
      </w:r>
      <w:r w:rsidR="00117FE8" w:rsidRPr="004B7825">
        <w:rPr>
          <w:b/>
        </w:rPr>
        <w:tab/>
      </w:r>
    </w:p>
    <w:p w:rsidR="00D02015" w:rsidRPr="004B7825" w:rsidRDefault="001F7999" w:rsidP="001F7999">
      <w:pPr>
        <w:pStyle w:val="NoSpacing"/>
        <w:spacing w:after="240"/>
        <w:rPr>
          <w:b/>
        </w:rPr>
      </w:pPr>
      <w:r>
        <w:rPr>
          <w:b/>
        </w:rPr>
        <w:t>July 28, 2014</w:t>
      </w:r>
      <w:r>
        <w:rPr>
          <w:b/>
        </w:rPr>
        <w:tab/>
      </w:r>
      <w:r w:rsidR="00D02015" w:rsidRPr="004B7825">
        <w:rPr>
          <w:b/>
        </w:rPr>
        <w:tab/>
      </w:r>
      <w:r w:rsidR="00D02015" w:rsidRPr="004B7825">
        <w:rPr>
          <w:b/>
        </w:rPr>
        <w:tab/>
      </w:r>
      <w:r w:rsidR="00D02015" w:rsidRPr="004B7825">
        <w:rPr>
          <w:b/>
        </w:rPr>
        <w:tab/>
      </w:r>
      <w:r w:rsidR="00D02015" w:rsidRPr="004B7825">
        <w:rPr>
          <w:b/>
        </w:rPr>
        <w:tab/>
      </w:r>
      <w:r w:rsidR="00117FE8" w:rsidRPr="004B7825">
        <w:rPr>
          <w:b/>
        </w:rPr>
        <w:tab/>
      </w:r>
      <w:r w:rsidR="00117FE8" w:rsidRPr="004B7825">
        <w:rPr>
          <w:b/>
        </w:rPr>
        <w:tab/>
      </w:r>
      <w:r w:rsidR="00117FE8" w:rsidRPr="004B7825">
        <w:rPr>
          <w:b/>
        </w:rPr>
        <w:tab/>
      </w:r>
      <w:r w:rsidR="00117FE8" w:rsidRPr="004B7825">
        <w:rPr>
          <w:b/>
        </w:rPr>
        <w:tab/>
      </w:r>
      <w:r w:rsidR="004B7825">
        <w:rPr>
          <w:b/>
        </w:rPr>
        <w:tab/>
      </w:r>
    </w:p>
    <w:p w:rsidR="001F7999" w:rsidRPr="001F7999" w:rsidRDefault="001F7999" w:rsidP="001F7999">
      <w:pPr>
        <w:spacing w:after="120" w:line="240" w:lineRule="auto"/>
        <w:jc w:val="center"/>
        <w:rPr>
          <w:rFonts w:asciiTheme="minorHAnsi" w:hAnsiTheme="minorHAnsi"/>
          <w:iCs/>
          <w:color w:val="auto"/>
          <w:sz w:val="24"/>
          <w:szCs w:val="22"/>
        </w:rPr>
      </w:pPr>
      <w:r w:rsidRPr="001F7999">
        <w:rPr>
          <w:rFonts w:asciiTheme="minorHAnsi" w:hAnsiTheme="minorHAnsi"/>
          <w:iCs/>
          <w:color w:val="auto"/>
          <w:sz w:val="24"/>
          <w:szCs w:val="22"/>
        </w:rPr>
        <w:t xml:space="preserve">Texas Association of Health Plans Taps Jamie </w:t>
      </w:r>
      <w:proofErr w:type="spellStart"/>
      <w:r w:rsidRPr="001F7999">
        <w:rPr>
          <w:rFonts w:asciiTheme="minorHAnsi" w:hAnsiTheme="minorHAnsi"/>
          <w:iCs/>
          <w:color w:val="auto"/>
          <w:sz w:val="24"/>
          <w:szCs w:val="22"/>
        </w:rPr>
        <w:t>Dudensing</w:t>
      </w:r>
      <w:proofErr w:type="spellEnd"/>
      <w:r w:rsidRPr="001F7999">
        <w:rPr>
          <w:rFonts w:asciiTheme="minorHAnsi" w:hAnsiTheme="minorHAnsi"/>
          <w:iCs/>
          <w:color w:val="auto"/>
          <w:sz w:val="24"/>
          <w:szCs w:val="22"/>
        </w:rPr>
        <w:t xml:space="preserve"> as new CEO</w:t>
      </w:r>
    </w:p>
    <w:p w:rsidR="001F7999" w:rsidRPr="001F7999" w:rsidRDefault="001F7999" w:rsidP="001F7999">
      <w:pPr>
        <w:spacing w:after="240" w:line="240" w:lineRule="auto"/>
        <w:jc w:val="center"/>
        <w:rPr>
          <w:rFonts w:asciiTheme="minorHAnsi" w:hAnsiTheme="minorHAnsi"/>
          <w:i/>
          <w:iCs/>
          <w:color w:val="auto"/>
          <w:sz w:val="22"/>
          <w:szCs w:val="22"/>
        </w:rPr>
      </w:pPr>
      <w:r>
        <w:rPr>
          <w:rFonts w:asciiTheme="minorHAnsi" w:hAnsiTheme="minorHAnsi"/>
          <w:i/>
          <w:iCs/>
          <w:color w:val="auto"/>
          <w:sz w:val="22"/>
          <w:szCs w:val="22"/>
        </w:rPr>
        <w:t>13-</w:t>
      </w:r>
      <w:r w:rsidRPr="001F7999">
        <w:rPr>
          <w:rFonts w:asciiTheme="minorHAnsi" w:hAnsiTheme="minorHAnsi"/>
          <w:i/>
          <w:iCs/>
          <w:color w:val="auto"/>
          <w:sz w:val="22"/>
          <w:szCs w:val="22"/>
        </w:rPr>
        <w:t xml:space="preserve">year Capitol Veteran to Lead </w:t>
      </w:r>
      <w:r>
        <w:rPr>
          <w:rFonts w:asciiTheme="minorHAnsi" w:hAnsiTheme="minorHAnsi"/>
          <w:i/>
          <w:iCs/>
          <w:color w:val="auto"/>
          <w:sz w:val="22"/>
          <w:szCs w:val="22"/>
        </w:rPr>
        <w:t xml:space="preserve">Advocacy </w:t>
      </w:r>
      <w:r w:rsidRPr="001F7999">
        <w:rPr>
          <w:rFonts w:asciiTheme="minorHAnsi" w:hAnsiTheme="minorHAnsi"/>
          <w:i/>
          <w:iCs/>
          <w:color w:val="auto"/>
          <w:sz w:val="22"/>
          <w:szCs w:val="22"/>
        </w:rPr>
        <w:t>E</w:t>
      </w:r>
      <w:r>
        <w:rPr>
          <w:rFonts w:asciiTheme="minorHAnsi" w:hAnsiTheme="minorHAnsi"/>
          <w:i/>
          <w:iCs/>
          <w:color w:val="auto"/>
          <w:sz w:val="22"/>
          <w:szCs w:val="22"/>
        </w:rPr>
        <w:t>fforts</w:t>
      </w:r>
    </w:p>
    <w:p w:rsidR="001F7999" w:rsidRPr="001F7999" w:rsidRDefault="001F7999" w:rsidP="001F7999">
      <w:pPr>
        <w:spacing w:after="200" w:line="240" w:lineRule="auto"/>
        <w:rPr>
          <w:rFonts w:asciiTheme="minorHAnsi" w:hAnsiTheme="minorHAnsi"/>
          <w:iCs/>
          <w:color w:val="auto"/>
          <w:sz w:val="22"/>
          <w:szCs w:val="22"/>
        </w:rPr>
      </w:pPr>
      <w:r w:rsidRPr="001F7999">
        <w:rPr>
          <w:rFonts w:asciiTheme="minorHAnsi" w:hAnsiTheme="minorHAnsi"/>
          <w:iCs/>
          <w:color w:val="auto"/>
          <w:sz w:val="22"/>
          <w:szCs w:val="22"/>
        </w:rPr>
        <w:t>AUSTIN</w:t>
      </w:r>
      <w:r>
        <w:rPr>
          <w:rFonts w:asciiTheme="minorHAnsi" w:hAnsiTheme="minorHAnsi"/>
          <w:iCs/>
          <w:color w:val="auto"/>
          <w:sz w:val="22"/>
          <w:szCs w:val="22"/>
        </w:rPr>
        <w:t xml:space="preserve">, TX </w:t>
      </w:r>
      <w:r w:rsidRPr="001F7999">
        <w:rPr>
          <w:rFonts w:asciiTheme="minorHAnsi" w:hAnsiTheme="minorHAnsi"/>
          <w:iCs/>
          <w:color w:val="auto"/>
          <w:sz w:val="22"/>
          <w:szCs w:val="22"/>
        </w:rPr>
        <w:t>– The Texas Association of Health Plans, the state's leading advocate for public and private health plans, today named longtime health care advisor</w:t>
      </w:r>
      <w:r>
        <w:rPr>
          <w:rFonts w:asciiTheme="minorHAnsi" w:hAnsiTheme="minorHAnsi"/>
          <w:iCs/>
          <w:color w:val="auto"/>
          <w:sz w:val="22"/>
          <w:szCs w:val="22"/>
        </w:rPr>
        <w:t>,</w:t>
      </w:r>
      <w:r w:rsidRPr="001F7999">
        <w:rPr>
          <w:rFonts w:asciiTheme="minorHAnsi" w:hAnsiTheme="minorHAnsi"/>
          <w:iCs/>
          <w:color w:val="auto"/>
          <w:sz w:val="22"/>
          <w:szCs w:val="22"/>
        </w:rPr>
        <w:t xml:space="preserve"> Jamie </w:t>
      </w:r>
      <w:proofErr w:type="spellStart"/>
      <w:r w:rsidRPr="001F7999">
        <w:rPr>
          <w:rFonts w:asciiTheme="minorHAnsi" w:hAnsiTheme="minorHAnsi"/>
          <w:iCs/>
          <w:color w:val="auto"/>
          <w:sz w:val="22"/>
          <w:szCs w:val="22"/>
        </w:rPr>
        <w:t>Dudensing</w:t>
      </w:r>
      <w:proofErr w:type="spellEnd"/>
      <w:r>
        <w:rPr>
          <w:rFonts w:asciiTheme="minorHAnsi" w:hAnsiTheme="minorHAnsi"/>
          <w:iCs/>
          <w:color w:val="auto"/>
          <w:sz w:val="22"/>
          <w:szCs w:val="22"/>
        </w:rPr>
        <w:t>,</w:t>
      </w:r>
      <w:r w:rsidRPr="001F7999">
        <w:rPr>
          <w:rFonts w:asciiTheme="minorHAnsi" w:hAnsiTheme="minorHAnsi"/>
          <w:iCs/>
          <w:color w:val="auto"/>
          <w:sz w:val="22"/>
          <w:szCs w:val="22"/>
        </w:rPr>
        <w:t xml:space="preserve"> as </w:t>
      </w:r>
      <w:r>
        <w:rPr>
          <w:rFonts w:asciiTheme="minorHAnsi" w:hAnsiTheme="minorHAnsi"/>
          <w:iCs/>
          <w:color w:val="auto"/>
          <w:sz w:val="22"/>
          <w:szCs w:val="22"/>
        </w:rPr>
        <w:t>its</w:t>
      </w:r>
      <w:r w:rsidRPr="001F7999">
        <w:rPr>
          <w:rFonts w:asciiTheme="minorHAnsi" w:hAnsiTheme="minorHAnsi"/>
          <w:iCs/>
          <w:color w:val="auto"/>
          <w:sz w:val="22"/>
          <w:szCs w:val="22"/>
        </w:rPr>
        <w:t xml:space="preserve"> new Chief Executive Officer.  </w:t>
      </w:r>
    </w:p>
    <w:p w:rsidR="001F7999" w:rsidRPr="001F7999" w:rsidRDefault="001F7999" w:rsidP="001F7999">
      <w:pPr>
        <w:spacing w:after="200" w:line="240" w:lineRule="auto"/>
        <w:rPr>
          <w:rFonts w:asciiTheme="minorHAnsi" w:hAnsiTheme="minorHAnsi"/>
          <w:iCs/>
          <w:color w:val="auto"/>
          <w:sz w:val="22"/>
          <w:szCs w:val="22"/>
        </w:rPr>
      </w:pPr>
      <w:r w:rsidRPr="001F7999">
        <w:rPr>
          <w:rFonts w:asciiTheme="minorHAnsi" w:hAnsiTheme="minorHAnsi"/>
          <w:iCs/>
          <w:color w:val="auto"/>
          <w:sz w:val="22"/>
          <w:szCs w:val="22"/>
        </w:rPr>
        <w:t>“We are elated to recruit a leader with Jamie’s experience and integrity as our new CEO," said Holly Munin, President of the TAHP board.  "Over the past four sessions, you'd be hard-pressed to find a significant piece of health care legislation that wasn't improved by Jamie’s detailed knowledge and relentless work ethic.  She is uniquely qualified to lead our efforts because she knows the policy, the agencies, the lawmakers, and the politics.”</w:t>
      </w:r>
    </w:p>
    <w:p w:rsidR="001F7999" w:rsidRPr="001F7999" w:rsidRDefault="001F7999" w:rsidP="001F7999">
      <w:pPr>
        <w:spacing w:after="200" w:line="240" w:lineRule="auto"/>
        <w:rPr>
          <w:rFonts w:asciiTheme="minorHAnsi" w:hAnsiTheme="minorHAnsi"/>
          <w:iCs/>
          <w:color w:val="auto"/>
          <w:sz w:val="22"/>
          <w:szCs w:val="22"/>
        </w:rPr>
      </w:pPr>
      <w:r w:rsidRPr="001F7999">
        <w:rPr>
          <w:rFonts w:asciiTheme="minorHAnsi" w:hAnsiTheme="minorHAnsi"/>
          <w:iCs/>
          <w:color w:val="auto"/>
          <w:sz w:val="22"/>
          <w:szCs w:val="22"/>
        </w:rPr>
        <w:t xml:space="preserve">With more than a decade of engagement in health care and appropriations policy, Ms. </w:t>
      </w:r>
      <w:proofErr w:type="spellStart"/>
      <w:r w:rsidRPr="001F7999">
        <w:rPr>
          <w:rFonts w:asciiTheme="minorHAnsi" w:hAnsiTheme="minorHAnsi"/>
          <w:iCs/>
          <w:color w:val="auto"/>
          <w:sz w:val="22"/>
          <w:szCs w:val="22"/>
        </w:rPr>
        <w:t>Dudensing</w:t>
      </w:r>
      <w:proofErr w:type="spellEnd"/>
      <w:r w:rsidRPr="001F7999">
        <w:rPr>
          <w:rFonts w:asciiTheme="minorHAnsi" w:hAnsiTheme="minorHAnsi"/>
          <w:iCs/>
          <w:color w:val="auto"/>
          <w:sz w:val="22"/>
          <w:szCs w:val="22"/>
        </w:rPr>
        <w:t xml:space="preserve"> joins TAHP after serving most recently as deputy chief of staff and director of policy for Lt. Governor Dewhurst. </w:t>
      </w:r>
    </w:p>
    <w:p w:rsidR="001F7999" w:rsidRPr="001F7999" w:rsidRDefault="001F7999" w:rsidP="001F7999">
      <w:pPr>
        <w:spacing w:after="200" w:line="240" w:lineRule="auto"/>
        <w:rPr>
          <w:rFonts w:asciiTheme="minorHAnsi" w:hAnsiTheme="minorHAnsi"/>
          <w:iCs/>
          <w:color w:val="auto"/>
          <w:sz w:val="22"/>
          <w:szCs w:val="22"/>
        </w:rPr>
      </w:pPr>
      <w:r w:rsidRPr="001F7999">
        <w:rPr>
          <w:rFonts w:asciiTheme="minorHAnsi" w:hAnsiTheme="minorHAnsi"/>
          <w:iCs/>
          <w:color w:val="auto"/>
          <w:sz w:val="22"/>
          <w:szCs w:val="22"/>
        </w:rPr>
        <w:t>“Jamie has been indispensable to our state's efforts to craft effective health care solutions for one of America's fastest-growing states," said Dewhurst. "Her experience as a registered nurse, educational background in public policy</w:t>
      </w:r>
      <w:r>
        <w:rPr>
          <w:rFonts w:asciiTheme="minorHAnsi" w:hAnsiTheme="minorHAnsi"/>
          <w:iCs/>
          <w:color w:val="auto"/>
          <w:sz w:val="22"/>
          <w:szCs w:val="22"/>
        </w:rPr>
        <w:t>,</w:t>
      </w:r>
      <w:r w:rsidRPr="001F7999">
        <w:rPr>
          <w:rFonts w:asciiTheme="minorHAnsi" w:hAnsiTheme="minorHAnsi"/>
          <w:iCs/>
          <w:color w:val="auto"/>
          <w:sz w:val="22"/>
          <w:szCs w:val="22"/>
        </w:rPr>
        <w:t xml:space="preserve"> and years spent shaping legislation define her as one of America's top health care experts. I am grateful for her service and congratulate TAHP for their wise choice."</w:t>
      </w:r>
    </w:p>
    <w:p w:rsidR="001F7999" w:rsidRPr="001F7999" w:rsidRDefault="001F7999" w:rsidP="001F7999">
      <w:pPr>
        <w:spacing w:after="200" w:line="240" w:lineRule="auto"/>
        <w:rPr>
          <w:rFonts w:asciiTheme="minorHAnsi" w:hAnsiTheme="minorHAnsi"/>
          <w:iCs/>
          <w:color w:val="auto"/>
          <w:sz w:val="22"/>
          <w:szCs w:val="22"/>
        </w:rPr>
      </w:pPr>
      <w:proofErr w:type="spellStart"/>
      <w:r w:rsidRPr="001F7999">
        <w:rPr>
          <w:rFonts w:asciiTheme="minorHAnsi" w:hAnsiTheme="minorHAnsi"/>
          <w:iCs/>
          <w:color w:val="auto"/>
          <w:sz w:val="22"/>
          <w:szCs w:val="22"/>
        </w:rPr>
        <w:t>Dudensing</w:t>
      </w:r>
      <w:proofErr w:type="spellEnd"/>
      <w:r w:rsidRPr="001F7999">
        <w:rPr>
          <w:rFonts w:asciiTheme="minorHAnsi" w:hAnsiTheme="minorHAnsi"/>
          <w:iCs/>
          <w:color w:val="auto"/>
          <w:sz w:val="22"/>
          <w:szCs w:val="22"/>
        </w:rPr>
        <w:t xml:space="preserve">, a graduate of both the Texas Tech School of Nursing and UT's LBJ School with a Masters in Public Affairs, welcomes this next chapter in her lifelong passion for health care. </w:t>
      </w:r>
    </w:p>
    <w:p w:rsidR="001F7999" w:rsidRPr="001F7999" w:rsidRDefault="001F7999" w:rsidP="001F7999">
      <w:pPr>
        <w:spacing w:after="200" w:line="240" w:lineRule="auto"/>
        <w:rPr>
          <w:rFonts w:asciiTheme="minorHAnsi" w:hAnsiTheme="minorHAnsi"/>
          <w:iCs/>
          <w:color w:val="auto"/>
          <w:sz w:val="22"/>
          <w:szCs w:val="22"/>
        </w:rPr>
      </w:pPr>
      <w:r w:rsidRPr="001F7999">
        <w:rPr>
          <w:rFonts w:asciiTheme="minorHAnsi" w:hAnsiTheme="minorHAnsi"/>
          <w:iCs/>
          <w:color w:val="auto"/>
          <w:sz w:val="22"/>
          <w:szCs w:val="22"/>
        </w:rPr>
        <w:t xml:space="preserve">"TAHP is well known in the capitol for their mission to improve access, value and the quality of health care and I'm proud to join the team," said </w:t>
      </w:r>
      <w:proofErr w:type="spellStart"/>
      <w:r w:rsidRPr="001F7999">
        <w:rPr>
          <w:rFonts w:asciiTheme="minorHAnsi" w:hAnsiTheme="minorHAnsi"/>
          <w:iCs/>
          <w:color w:val="auto"/>
          <w:sz w:val="22"/>
          <w:szCs w:val="22"/>
        </w:rPr>
        <w:t>Dudensing</w:t>
      </w:r>
      <w:proofErr w:type="spellEnd"/>
      <w:r w:rsidRPr="001F7999">
        <w:rPr>
          <w:rFonts w:asciiTheme="minorHAnsi" w:hAnsiTheme="minorHAnsi"/>
          <w:iCs/>
          <w:color w:val="auto"/>
          <w:sz w:val="22"/>
          <w:szCs w:val="22"/>
        </w:rPr>
        <w:t>. "I will always appreciate the privilege and opportunity I've had to work for lawmakers who share my passion for health policy.  TAHP is the perfect role</w:t>
      </w:r>
      <w:r>
        <w:rPr>
          <w:rFonts w:asciiTheme="minorHAnsi" w:hAnsiTheme="minorHAnsi"/>
          <w:iCs/>
          <w:color w:val="auto"/>
          <w:sz w:val="22"/>
          <w:szCs w:val="22"/>
        </w:rPr>
        <w:t xml:space="preserve"> for me</w:t>
      </w:r>
      <w:r w:rsidRPr="001F7999">
        <w:rPr>
          <w:rFonts w:asciiTheme="minorHAnsi" w:hAnsiTheme="minorHAnsi"/>
          <w:iCs/>
          <w:color w:val="auto"/>
          <w:sz w:val="22"/>
          <w:szCs w:val="22"/>
        </w:rPr>
        <w:t xml:space="preserve"> to continue advocating for more efficiency, transparency and, ultimately, better health outcomes for Texans.”</w:t>
      </w:r>
    </w:p>
    <w:p w:rsidR="001F7999" w:rsidRPr="001F7999" w:rsidRDefault="001F7999" w:rsidP="001F7999">
      <w:pPr>
        <w:spacing w:after="200" w:line="240" w:lineRule="auto"/>
        <w:rPr>
          <w:rFonts w:asciiTheme="minorHAnsi" w:hAnsiTheme="minorHAnsi"/>
          <w:iCs/>
          <w:color w:val="auto"/>
          <w:sz w:val="22"/>
          <w:szCs w:val="22"/>
        </w:rPr>
      </w:pPr>
      <w:r w:rsidRPr="001F7999">
        <w:rPr>
          <w:rFonts w:asciiTheme="minorHAnsi" w:hAnsiTheme="minorHAnsi"/>
          <w:iCs/>
          <w:color w:val="auto"/>
          <w:sz w:val="22"/>
          <w:szCs w:val="22"/>
        </w:rPr>
        <w:t xml:space="preserve">A west Texas native, Ms. </w:t>
      </w:r>
      <w:proofErr w:type="spellStart"/>
      <w:r w:rsidRPr="001F7999">
        <w:rPr>
          <w:rFonts w:asciiTheme="minorHAnsi" w:hAnsiTheme="minorHAnsi"/>
          <w:iCs/>
          <w:color w:val="auto"/>
          <w:sz w:val="22"/>
          <w:szCs w:val="22"/>
        </w:rPr>
        <w:t>Dudensing</w:t>
      </w:r>
      <w:proofErr w:type="spellEnd"/>
      <w:r w:rsidRPr="001F7999">
        <w:rPr>
          <w:rFonts w:asciiTheme="minorHAnsi" w:hAnsiTheme="minorHAnsi"/>
          <w:iCs/>
          <w:color w:val="auto"/>
          <w:sz w:val="22"/>
          <w:szCs w:val="22"/>
        </w:rPr>
        <w:t xml:space="preserve"> began her career in Austin after being recruited to become the Capitol nurse.  After gaining a Masters in Public Affairs from the LBJ School, she served two sessions as the Health and Human Services Budget Analyst on the House Appropriations Committee.  She then joined Lt. Governor Dewhurst's staff where she first served as Senior Advisor for Budget and Policy</w:t>
      </w:r>
      <w:r>
        <w:rPr>
          <w:rFonts w:asciiTheme="minorHAnsi" w:hAnsiTheme="minorHAnsi"/>
          <w:iCs/>
          <w:color w:val="auto"/>
          <w:sz w:val="22"/>
          <w:szCs w:val="22"/>
        </w:rPr>
        <w:t>,</w:t>
      </w:r>
      <w:r w:rsidRPr="001F7999">
        <w:rPr>
          <w:rFonts w:asciiTheme="minorHAnsi" w:hAnsiTheme="minorHAnsi"/>
          <w:iCs/>
          <w:color w:val="auto"/>
          <w:sz w:val="22"/>
          <w:szCs w:val="22"/>
        </w:rPr>
        <w:t xml:space="preserve"> ultimately rising to the position of Deputy Chief of Staff and Policy Director.   </w:t>
      </w:r>
    </w:p>
    <w:p w:rsidR="001F7999" w:rsidRPr="001F7999" w:rsidRDefault="001F7999" w:rsidP="001F7999">
      <w:pPr>
        <w:spacing w:after="200" w:line="240" w:lineRule="auto"/>
        <w:rPr>
          <w:rFonts w:asciiTheme="minorHAnsi" w:hAnsiTheme="minorHAnsi"/>
          <w:iCs/>
          <w:color w:val="auto"/>
          <w:sz w:val="22"/>
          <w:szCs w:val="22"/>
        </w:rPr>
      </w:pPr>
      <w:r w:rsidRPr="001F7999">
        <w:rPr>
          <w:rFonts w:asciiTheme="minorHAnsi" w:hAnsiTheme="minorHAnsi"/>
          <w:iCs/>
          <w:color w:val="auto"/>
          <w:sz w:val="22"/>
          <w:szCs w:val="22"/>
        </w:rPr>
        <w:t>During her time with Governor Dewhurst, she played a central role in developing the state budget and helping legislative officials craft policy affecting health care financing, Medicaid, federal health care reform efforts, public financing, and the private health insurance market.</w:t>
      </w:r>
    </w:p>
    <w:p w:rsidR="001F7999" w:rsidRPr="001F7999" w:rsidRDefault="001F7999" w:rsidP="001F7999">
      <w:pPr>
        <w:spacing w:after="200" w:line="240" w:lineRule="auto"/>
        <w:rPr>
          <w:rFonts w:asciiTheme="minorHAnsi" w:hAnsiTheme="minorHAnsi"/>
          <w:iCs/>
          <w:color w:val="auto"/>
          <w:sz w:val="22"/>
          <w:szCs w:val="22"/>
        </w:rPr>
      </w:pPr>
      <w:r w:rsidRPr="001F7999">
        <w:rPr>
          <w:rFonts w:asciiTheme="minorHAnsi" w:hAnsiTheme="minorHAnsi"/>
          <w:iCs/>
          <w:color w:val="auto"/>
          <w:sz w:val="22"/>
          <w:szCs w:val="22"/>
        </w:rPr>
        <w:t xml:space="preserve">Ms. </w:t>
      </w:r>
      <w:proofErr w:type="spellStart"/>
      <w:r w:rsidRPr="001F7999">
        <w:rPr>
          <w:rFonts w:asciiTheme="minorHAnsi" w:hAnsiTheme="minorHAnsi"/>
          <w:iCs/>
          <w:color w:val="auto"/>
          <w:sz w:val="22"/>
          <w:szCs w:val="22"/>
        </w:rPr>
        <w:t>Dudensing</w:t>
      </w:r>
      <w:proofErr w:type="spellEnd"/>
      <w:r w:rsidRPr="001F7999">
        <w:rPr>
          <w:rFonts w:asciiTheme="minorHAnsi" w:hAnsiTheme="minorHAnsi"/>
          <w:iCs/>
          <w:color w:val="auto"/>
          <w:sz w:val="22"/>
          <w:szCs w:val="22"/>
        </w:rPr>
        <w:t xml:space="preserve"> is a magna cum laude graduate of T</w:t>
      </w:r>
      <w:bookmarkStart w:id="0" w:name="_GoBack"/>
      <w:bookmarkEnd w:id="0"/>
      <w:r w:rsidRPr="001F7999">
        <w:rPr>
          <w:rFonts w:asciiTheme="minorHAnsi" w:hAnsiTheme="minorHAnsi"/>
          <w:iCs/>
          <w:color w:val="auto"/>
          <w:sz w:val="22"/>
          <w:szCs w:val="22"/>
        </w:rPr>
        <w:t>exas Tech’s school of Nursing where she was named a distinguished alumn</w:t>
      </w:r>
      <w:r>
        <w:rPr>
          <w:rFonts w:asciiTheme="minorHAnsi" w:hAnsiTheme="minorHAnsi"/>
          <w:iCs/>
          <w:color w:val="auto"/>
          <w:sz w:val="22"/>
          <w:szCs w:val="22"/>
        </w:rPr>
        <w:t>a</w:t>
      </w:r>
      <w:r w:rsidRPr="001F7999">
        <w:rPr>
          <w:rFonts w:asciiTheme="minorHAnsi" w:hAnsiTheme="minorHAnsi"/>
          <w:iCs/>
          <w:color w:val="auto"/>
          <w:sz w:val="22"/>
          <w:szCs w:val="22"/>
        </w:rPr>
        <w:t xml:space="preserve"> in 2013 by the Texas Tech University Health Science Center.  </w:t>
      </w:r>
    </w:p>
    <w:p w:rsidR="001F7999" w:rsidRPr="001F7999" w:rsidRDefault="001F7999" w:rsidP="001F7999">
      <w:pPr>
        <w:spacing w:after="200" w:line="240" w:lineRule="auto"/>
        <w:rPr>
          <w:rFonts w:asciiTheme="minorHAnsi" w:hAnsiTheme="minorHAnsi"/>
          <w:iCs/>
          <w:color w:val="auto"/>
          <w:sz w:val="22"/>
          <w:szCs w:val="22"/>
        </w:rPr>
      </w:pPr>
      <w:r w:rsidRPr="001F7999">
        <w:rPr>
          <w:rFonts w:asciiTheme="minorHAnsi" w:hAnsiTheme="minorHAnsi"/>
          <w:iCs/>
          <w:color w:val="auto"/>
          <w:sz w:val="22"/>
          <w:szCs w:val="22"/>
        </w:rPr>
        <w:t xml:space="preserve">In making the announcement, Munin also expressed appreciation for the work of </w:t>
      </w:r>
      <w:proofErr w:type="spellStart"/>
      <w:r w:rsidRPr="001F7999">
        <w:rPr>
          <w:rFonts w:asciiTheme="minorHAnsi" w:hAnsiTheme="minorHAnsi"/>
          <w:iCs/>
          <w:color w:val="auto"/>
          <w:sz w:val="22"/>
          <w:szCs w:val="22"/>
        </w:rPr>
        <w:t>Dudensing's</w:t>
      </w:r>
      <w:proofErr w:type="spellEnd"/>
      <w:r w:rsidRPr="001F7999">
        <w:rPr>
          <w:rFonts w:asciiTheme="minorHAnsi" w:hAnsiTheme="minorHAnsi"/>
          <w:iCs/>
          <w:color w:val="auto"/>
          <w:sz w:val="22"/>
          <w:szCs w:val="22"/>
        </w:rPr>
        <w:t xml:space="preserve"> predecessor, David Gonzales.</w:t>
      </w:r>
    </w:p>
    <w:p w:rsidR="001F7999" w:rsidRPr="001F7999" w:rsidRDefault="001F7999" w:rsidP="001F7999">
      <w:pPr>
        <w:spacing w:after="200" w:line="240" w:lineRule="auto"/>
        <w:rPr>
          <w:rFonts w:asciiTheme="minorHAnsi" w:hAnsiTheme="minorHAnsi"/>
          <w:iCs/>
          <w:color w:val="auto"/>
          <w:sz w:val="22"/>
          <w:szCs w:val="22"/>
        </w:rPr>
      </w:pPr>
      <w:r w:rsidRPr="001F7999">
        <w:rPr>
          <w:rFonts w:asciiTheme="minorHAnsi" w:hAnsiTheme="minorHAnsi"/>
          <w:iCs/>
          <w:color w:val="auto"/>
          <w:sz w:val="22"/>
          <w:szCs w:val="22"/>
        </w:rPr>
        <w:lastRenderedPageBreak/>
        <w:t xml:space="preserve">"David has been a vital part of our success and he has gone the extra mile to ensure a smooth leadership transition at TAHP. We're grateful for his time here and wish him the best of luck and success with all of his future endeavors.” </w:t>
      </w:r>
    </w:p>
    <w:p w:rsidR="00082FE1" w:rsidRDefault="00082FE1" w:rsidP="00570227">
      <w:pPr>
        <w:spacing w:after="120" w:line="240" w:lineRule="auto"/>
        <w:rPr>
          <w:rFonts w:asciiTheme="minorHAnsi" w:hAnsiTheme="minorHAnsi"/>
          <w:iCs/>
          <w:color w:val="auto"/>
          <w:sz w:val="22"/>
          <w:szCs w:val="22"/>
          <w:u w:val="single"/>
        </w:rPr>
      </w:pPr>
    </w:p>
    <w:p w:rsidR="004B7825" w:rsidRPr="004B7825" w:rsidRDefault="004B7825" w:rsidP="00570227">
      <w:pPr>
        <w:spacing w:after="120" w:line="240" w:lineRule="auto"/>
        <w:rPr>
          <w:rFonts w:asciiTheme="minorHAnsi" w:hAnsiTheme="minorHAnsi"/>
          <w:iCs/>
          <w:color w:val="auto"/>
          <w:sz w:val="22"/>
          <w:szCs w:val="22"/>
          <w:u w:val="single"/>
        </w:rPr>
      </w:pPr>
      <w:r w:rsidRPr="004B7825">
        <w:rPr>
          <w:rFonts w:asciiTheme="minorHAnsi" w:hAnsiTheme="minorHAnsi"/>
          <w:iCs/>
          <w:color w:val="auto"/>
          <w:sz w:val="22"/>
          <w:szCs w:val="22"/>
          <w:u w:val="single"/>
        </w:rPr>
        <w:t>About Texas Association of Health Plans (TAHP)</w:t>
      </w:r>
    </w:p>
    <w:p w:rsidR="00713CF6" w:rsidRDefault="00026C2A" w:rsidP="00570227">
      <w:pPr>
        <w:spacing w:after="120" w:line="240" w:lineRule="auto"/>
        <w:rPr>
          <w:rFonts w:asciiTheme="minorHAnsi" w:hAnsiTheme="minorHAnsi"/>
          <w:iCs/>
          <w:color w:val="auto"/>
          <w:sz w:val="22"/>
          <w:szCs w:val="22"/>
        </w:rPr>
      </w:pPr>
      <w:r w:rsidRPr="00026C2A">
        <w:rPr>
          <w:rFonts w:asciiTheme="minorHAnsi" w:hAnsiTheme="minorHAnsi"/>
          <w:iCs/>
          <w:color w:val="auto"/>
          <w:sz w:val="22"/>
          <w:szCs w:val="22"/>
        </w:rPr>
        <w:t>Texas Association of Health Plans (TAHP) is a statewide trade association representing effectively all health plans (Commercial, Medicaid, CHIP and Medicare) doing business in Texas and is committed to improving access, value and quality of care throughout Texas. Utilizing legislative advocacy, education and collaboration with other member organizations, TAHP brings together industry leadership to develop answers to critical health care issues in the state. For more information, please visit www.tahp.org or call (512)</w:t>
      </w:r>
      <w:r w:rsidR="001F7999">
        <w:rPr>
          <w:rFonts w:asciiTheme="minorHAnsi" w:hAnsiTheme="minorHAnsi"/>
          <w:iCs/>
          <w:color w:val="auto"/>
          <w:sz w:val="22"/>
          <w:szCs w:val="22"/>
        </w:rPr>
        <w:t xml:space="preserve"> </w:t>
      </w:r>
      <w:r w:rsidRPr="00026C2A">
        <w:rPr>
          <w:rFonts w:asciiTheme="minorHAnsi" w:hAnsiTheme="minorHAnsi"/>
          <w:iCs/>
          <w:color w:val="auto"/>
          <w:sz w:val="22"/>
          <w:szCs w:val="22"/>
        </w:rPr>
        <w:t xml:space="preserve">476-2091. </w:t>
      </w:r>
    </w:p>
    <w:p w:rsidR="00082FE1" w:rsidRDefault="00082FE1" w:rsidP="00AF0B9F">
      <w:pPr>
        <w:spacing w:after="0" w:line="240" w:lineRule="auto"/>
        <w:rPr>
          <w:rFonts w:asciiTheme="minorHAnsi" w:hAnsiTheme="minorHAnsi"/>
          <w:iCs/>
          <w:color w:val="auto"/>
          <w:sz w:val="22"/>
          <w:szCs w:val="22"/>
        </w:rPr>
      </w:pPr>
    </w:p>
    <w:p w:rsidR="00AF0B9F" w:rsidRDefault="00AF0B9F" w:rsidP="00AF0B9F">
      <w:pPr>
        <w:spacing w:after="0" w:line="240" w:lineRule="auto"/>
        <w:rPr>
          <w:rFonts w:asciiTheme="minorHAnsi" w:hAnsiTheme="minorHAnsi"/>
          <w:iCs/>
          <w:color w:val="auto"/>
          <w:sz w:val="22"/>
          <w:szCs w:val="22"/>
        </w:rPr>
      </w:pPr>
      <w:r>
        <w:rPr>
          <w:rFonts w:asciiTheme="minorHAnsi" w:hAnsiTheme="minorHAnsi"/>
          <w:iCs/>
          <w:color w:val="auto"/>
          <w:sz w:val="22"/>
          <w:szCs w:val="22"/>
        </w:rPr>
        <w:t>Press contact:</w:t>
      </w:r>
    </w:p>
    <w:p w:rsidR="00AF0B9F" w:rsidRDefault="0007410F" w:rsidP="00AF0B9F">
      <w:pPr>
        <w:spacing w:after="0" w:line="240" w:lineRule="auto"/>
        <w:rPr>
          <w:rFonts w:asciiTheme="minorHAnsi" w:hAnsiTheme="minorHAnsi"/>
          <w:iCs/>
          <w:color w:val="auto"/>
          <w:sz w:val="22"/>
          <w:szCs w:val="22"/>
        </w:rPr>
      </w:pPr>
      <w:r>
        <w:rPr>
          <w:rFonts w:asciiTheme="minorHAnsi" w:hAnsiTheme="minorHAnsi"/>
          <w:iCs/>
          <w:color w:val="auto"/>
          <w:sz w:val="22"/>
          <w:szCs w:val="22"/>
        </w:rPr>
        <w:t>Darrell Farr</w:t>
      </w:r>
    </w:p>
    <w:p w:rsidR="0007410F" w:rsidRDefault="0007410F" w:rsidP="00AF0B9F">
      <w:pPr>
        <w:spacing w:after="0" w:line="240" w:lineRule="auto"/>
        <w:rPr>
          <w:rFonts w:asciiTheme="minorHAnsi" w:hAnsiTheme="minorHAnsi"/>
          <w:iCs/>
          <w:color w:val="auto"/>
          <w:sz w:val="22"/>
          <w:szCs w:val="22"/>
        </w:rPr>
      </w:pPr>
      <w:hyperlink r:id="rId7" w:history="1">
        <w:r w:rsidRPr="00DA11F0">
          <w:rPr>
            <w:rStyle w:val="Hyperlink"/>
            <w:rFonts w:asciiTheme="minorHAnsi" w:hAnsiTheme="minorHAnsi"/>
            <w:iCs/>
            <w:sz w:val="22"/>
            <w:szCs w:val="22"/>
          </w:rPr>
          <w:t>dfarr@tahp.org</w:t>
        </w:r>
      </w:hyperlink>
    </w:p>
    <w:p w:rsidR="0007410F" w:rsidRDefault="0007410F" w:rsidP="00AF0B9F">
      <w:pPr>
        <w:spacing w:after="0" w:line="240" w:lineRule="auto"/>
        <w:rPr>
          <w:rFonts w:asciiTheme="minorHAnsi" w:hAnsiTheme="minorHAnsi"/>
          <w:iCs/>
          <w:color w:val="auto"/>
          <w:sz w:val="22"/>
          <w:szCs w:val="22"/>
        </w:rPr>
      </w:pPr>
      <w:r>
        <w:rPr>
          <w:rFonts w:asciiTheme="minorHAnsi" w:hAnsiTheme="minorHAnsi"/>
          <w:iCs/>
          <w:color w:val="auto"/>
          <w:sz w:val="22"/>
          <w:szCs w:val="22"/>
        </w:rPr>
        <w:t>512-476-2091</w:t>
      </w:r>
    </w:p>
    <w:p w:rsidR="00701383" w:rsidRDefault="00701383" w:rsidP="00AF0B9F">
      <w:pPr>
        <w:spacing w:after="0" w:line="240" w:lineRule="auto"/>
        <w:rPr>
          <w:rFonts w:asciiTheme="minorHAnsi" w:hAnsiTheme="minorHAnsi"/>
          <w:iCs/>
          <w:color w:val="auto"/>
          <w:sz w:val="22"/>
          <w:szCs w:val="22"/>
        </w:rPr>
      </w:pPr>
    </w:p>
    <w:p w:rsidR="00082FE1" w:rsidRDefault="00082FE1" w:rsidP="00AF0B9F">
      <w:pPr>
        <w:spacing w:after="0" w:line="240" w:lineRule="auto"/>
        <w:rPr>
          <w:rFonts w:asciiTheme="minorHAnsi" w:hAnsiTheme="minorHAnsi"/>
          <w:iCs/>
          <w:color w:val="auto"/>
          <w:sz w:val="22"/>
          <w:szCs w:val="22"/>
        </w:rPr>
      </w:pPr>
    </w:p>
    <w:p w:rsidR="00082FE1" w:rsidRPr="004B7825" w:rsidRDefault="00082FE1" w:rsidP="00082FE1">
      <w:pPr>
        <w:spacing w:after="0" w:line="240" w:lineRule="auto"/>
        <w:jc w:val="center"/>
        <w:rPr>
          <w:rFonts w:asciiTheme="minorHAnsi" w:hAnsiTheme="minorHAnsi"/>
          <w:b/>
          <w:color w:val="auto"/>
          <w:sz w:val="22"/>
          <w:szCs w:val="22"/>
        </w:rPr>
      </w:pPr>
      <w:r>
        <w:rPr>
          <w:rFonts w:asciiTheme="minorHAnsi" w:hAnsiTheme="minorHAnsi"/>
          <w:iCs/>
          <w:color w:val="auto"/>
          <w:sz w:val="22"/>
          <w:szCs w:val="22"/>
        </w:rPr>
        <w:t>###</w:t>
      </w:r>
    </w:p>
    <w:sectPr w:rsidR="00082FE1" w:rsidRPr="004B7825" w:rsidSect="001F7999">
      <w:headerReference w:type="default" r:id="rId8"/>
      <w:pgSz w:w="12240" w:h="15840"/>
      <w:pgMar w:top="2520" w:right="1260" w:bottom="108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9A7" w:rsidRDefault="002069A7" w:rsidP="004B7825">
      <w:pPr>
        <w:spacing w:after="0" w:line="240" w:lineRule="auto"/>
      </w:pPr>
      <w:r>
        <w:separator/>
      </w:r>
    </w:p>
  </w:endnote>
  <w:endnote w:type="continuationSeparator" w:id="0">
    <w:p w:rsidR="002069A7" w:rsidRDefault="002069A7" w:rsidP="004B78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9A7" w:rsidRDefault="002069A7" w:rsidP="004B7825">
      <w:pPr>
        <w:spacing w:after="0" w:line="240" w:lineRule="auto"/>
      </w:pPr>
      <w:r>
        <w:separator/>
      </w:r>
    </w:p>
  </w:footnote>
  <w:footnote w:type="continuationSeparator" w:id="0">
    <w:p w:rsidR="002069A7" w:rsidRDefault="002069A7" w:rsidP="004B78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9A7" w:rsidRDefault="00427A3D">
    <w:pPr>
      <w:pStyle w:val="Header"/>
    </w:pPr>
    <w:r>
      <w:rPr>
        <w:noProof/>
      </w:rPr>
      <w:pict>
        <v:shapetype id="_x0000_t202" coordsize="21600,21600" o:spt="202" path="m,l,21600r21600,l21600,xe">
          <v:stroke joinstyle="miter"/>
          <v:path gradientshapeok="t" o:connecttype="rect"/>
        </v:shapetype>
        <v:shape id="_x0000_s5121" type="#_x0000_t202" style="position:absolute;margin-left:330.75pt;margin-top:-4.85pt;width:163.05pt;height:85.2pt;z-index:251658240;mso-wrap-style:none" stroked="f">
          <v:textbox style="mso-next-textbox:#_x0000_s5121;mso-fit-shape-to-text:t">
            <w:txbxContent>
              <w:p w:rsidR="002069A7" w:rsidRDefault="002069A7" w:rsidP="004B7825">
                <w:pPr>
                  <w:spacing w:after="0" w:line="240" w:lineRule="auto"/>
                  <w:jc w:val="right"/>
                  <w:rPr>
                    <w:rFonts w:asciiTheme="minorHAnsi" w:hAnsiTheme="minorHAnsi" w:cs="Tahoma"/>
                    <w:bCs/>
                    <w:sz w:val="22"/>
                    <w:szCs w:val="22"/>
                  </w:rPr>
                </w:pPr>
                <w:r>
                  <w:rPr>
                    <w:rFonts w:asciiTheme="minorHAnsi" w:hAnsiTheme="minorHAnsi" w:cs="Tahoma"/>
                    <w:bCs/>
                    <w:sz w:val="22"/>
                    <w:szCs w:val="22"/>
                  </w:rPr>
                  <w:t>1001 Congress Avenue, Suite 300</w:t>
                </w:r>
              </w:p>
              <w:p w:rsidR="002069A7" w:rsidRPr="004B7825" w:rsidRDefault="002069A7" w:rsidP="004B7825">
                <w:pPr>
                  <w:spacing w:after="0" w:line="240" w:lineRule="auto"/>
                  <w:jc w:val="right"/>
                  <w:rPr>
                    <w:rFonts w:asciiTheme="minorHAnsi" w:hAnsiTheme="minorHAnsi" w:cs="Tahoma"/>
                    <w:bCs/>
                    <w:sz w:val="22"/>
                    <w:szCs w:val="22"/>
                  </w:rPr>
                </w:pPr>
                <w:r w:rsidRPr="004B7825">
                  <w:rPr>
                    <w:rFonts w:asciiTheme="minorHAnsi" w:hAnsiTheme="minorHAnsi" w:cs="Tahoma"/>
                    <w:bCs/>
                    <w:sz w:val="22"/>
                    <w:szCs w:val="22"/>
                  </w:rPr>
                  <w:t xml:space="preserve">Austin, Texas </w:t>
                </w:r>
                <w:r>
                  <w:rPr>
                    <w:rFonts w:asciiTheme="minorHAnsi" w:hAnsiTheme="minorHAnsi" w:cs="Tahoma"/>
                    <w:bCs/>
                    <w:sz w:val="22"/>
                    <w:szCs w:val="22"/>
                  </w:rPr>
                  <w:t xml:space="preserve"> </w:t>
                </w:r>
                <w:r w:rsidRPr="004B7825">
                  <w:rPr>
                    <w:rFonts w:asciiTheme="minorHAnsi" w:hAnsiTheme="minorHAnsi" w:cs="Tahoma"/>
                    <w:bCs/>
                    <w:sz w:val="22"/>
                    <w:szCs w:val="22"/>
                  </w:rPr>
                  <w:t>78701</w:t>
                </w:r>
              </w:p>
              <w:p w:rsidR="002069A7" w:rsidRDefault="002069A7" w:rsidP="004B7825">
                <w:pPr>
                  <w:spacing w:after="0" w:line="240" w:lineRule="auto"/>
                  <w:jc w:val="right"/>
                  <w:rPr>
                    <w:rFonts w:asciiTheme="minorHAnsi" w:hAnsiTheme="minorHAnsi" w:cs="Tahoma"/>
                    <w:bCs/>
                    <w:sz w:val="22"/>
                    <w:szCs w:val="22"/>
                  </w:rPr>
                </w:pPr>
                <w:r>
                  <w:rPr>
                    <w:rFonts w:asciiTheme="minorHAnsi" w:hAnsiTheme="minorHAnsi" w:cs="Tahoma"/>
                    <w:bCs/>
                    <w:sz w:val="22"/>
                    <w:szCs w:val="22"/>
                  </w:rPr>
                  <w:t>512-476-2091 p</w:t>
                </w:r>
                <w:r w:rsidRPr="004B7825">
                  <w:rPr>
                    <w:rFonts w:asciiTheme="minorHAnsi" w:hAnsiTheme="minorHAnsi" w:cs="Tahoma"/>
                    <w:bCs/>
                    <w:sz w:val="22"/>
                    <w:szCs w:val="22"/>
                  </w:rPr>
                  <w:t>hone</w:t>
                </w:r>
              </w:p>
              <w:p w:rsidR="002069A7" w:rsidRPr="004B7825" w:rsidRDefault="002069A7" w:rsidP="004B7825">
                <w:pPr>
                  <w:spacing w:after="0" w:line="240" w:lineRule="auto"/>
                  <w:jc w:val="right"/>
                  <w:rPr>
                    <w:rFonts w:asciiTheme="minorHAnsi" w:hAnsiTheme="minorHAnsi" w:cs="Tahoma"/>
                    <w:bCs/>
                    <w:sz w:val="22"/>
                    <w:szCs w:val="22"/>
                  </w:rPr>
                </w:pPr>
                <w:r w:rsidRPr="004B7825">
                  <w:rPr>
                    <w:rFonts w:asciiTheme="minorHAnsi" w:hAnsiTheme="minorHAnsi" w:cs="Tahoma"/>
                    <w:bCs/>
                    <w:sz w:val="22"/>
                    <w:szCs w:val="22"/>
                  </w:rPr>
                  <w:t>512-476-2870</w:t>
                </w:r>
                <w:r>
                  <w:rPr>
                    <w:rFonts w:asciiTheme="minorHAnsi" w:hAnsiTheme="minorHAnsi" w:cs="Tahoma"/>
                    <w:bCs/>
                    <w:sz w:val="22"/>
                    <w:szCs w:val="22"/>
                  </w:rPr>
                  <w:t xml:space="preserve"> f</w:t>
                </w:r>
                <w:r w:rsidRPr="004B7825">
                  <w:rPr>
                    <w:rFonts w:asciiTheme="minorHAnsi" w:hAnsiTheme="minorHAnsi" w:cs="Tahoma"/>
                    <w:bCs/>
                    <w:sz w:val="22"/>
                    <w:szCs w:val="22"/>
                  </w:rPr>
                  <w:t>ax</w:t>
                </w:r>
              </w:p>
              <w:p w:rsidR="002069A7" w:rsidRPr="004B7825" w:rsidRDefault="002069A7" w:rsidP="004B7825">
                <w:pPr>
                  <w:jc w:val="right"/>
                  <w:rPr>
                    <w:rFonts w:asciiTheme="minorHAnsi" w:hAnsiTheme="minorHAnsi" w:cs="Tahoma"/>
                    <w:bCs/>
                    <w:sz w:val="22"/>
                    <w:szCs w:val="22"/>
                  </w:rPr>
                </w:pPr>
                <w:r w:rsidRPr="004B7825">
                  <w:rPr>
                    <w:rFonts w:asciiTheme="minorHAnsi" w:hAnsiTheme="minorHAnsi" w:cs="Tahoma"/>
                    <w:bCs/>
                    <w:sz w:val="22"/>
                    <w:szCs w:val="22"/>
                  </w:rPr>
                  <w:t>www.tahp.org</w:t>
                </w:r>
              </w:p>
            </w:txbxContent>
          </v:textbox>
          <w10:wrap type="square"/>
        </v:shape>
      </w:pict>
    </w:r>
    <w:r w:rsidR="002069A7" w:rsidRPr="004B7825">
      <w:rPr>
        <w:noProof/>
      </w:rPr>
      <w:drawing>
        <wp:inline distT="0" distB="0" distL="0" distR="0">
          <wp:extent cx="2148840" cy="861060"/>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148840" cy="861060"/>
                  </a:xfrm>
                  <a:prstGeom prst="rect">
                    <a:avLst/>
                  </a:prstGeom>
                  <a:noFill/>
                  <a:ln w="9525">
                    <a:noFill/>
                    <a:miter lim="800000"/>
                    <a:headEnd/>
                    <a:tailEnd/>
                  </a:ln>
                </pic:spPr>
              </pic:pic>
            </a:graphicData>
          </a:graphic>
        </wp:inline>
      </w:drawing>
    </w:r>
    <w:r w:rsidR="002069A7">
      <w:t xml:space="preserve"> </w:t>
    </w:r>
  </w:p>
  <w:p w:rsidR="002069A7" w:rsidRDefault="002069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2DE6"/>
    <w:multiLevelType w:val="hybridMultilevel"/>
    <w:tmpl w:val="044888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302091"/>
    <w:multiLevelType w:val="hybridMultilevel"/>
    <w:tmpl w:val="D1B6B71A"/>
    <w:lvl w:ilvl="0" w:tplc="22D0D916">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383DA7"/>
    <w:multiLevelType w:val="hybridMultilevel"/>
    <w:tmpl w:val="05EA2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EDE6881"/>
    <w:multiLevelType w:val="hybridMultilevel"/>
    <w:tmpl w:val="DDE42E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A0122C"/>
    <w:multiLevelType w:val="hybridMultilevel"/>
    <w:tmpl w:val="8C7AC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6765DF"/>
    <w:multiLevelType w:val="hybridMultilevel"/>
    <w:tmpl w:val="B0D0B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E2E562B"/>
    <w:multiLevelType w:val="hybridMultilevel"/>
    <w:tmpl w:val="05BE9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8706BA3"/>
    <w:multiLevelType w:val="hybridMultilevel"/>
    <w:tmpl w:val="57F60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8A348F"/>
    <w:multiLevelType w:val="hybridMultilevel"/>
    <w:tmpl w:val="111A86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3320DAF"/>
    <w:multiLevelType w:val="hybridMultilevel"/>
    <w:tmpl w:val="23749D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36C4356"/>
    <w:multiLevelType w:val="hybridMultilevel"/>
    <w:tmpl w:val="0AB623E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5FC19D6"/>
    <w:multiLevelType w:val="hybridMultilevel"/>
    <w:tmpl w:val="B23E9D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4657C87"/>
    <w:multiLevelType w:val="hybridMultilevel"/>
    <w:tmpl w:val="1ED2C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EC43E0F"/>
    <w:multiLevelType w:val="hybridMultilevel"/>
    <w:tmpl w:val="ECDEBF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FE2248C"/>
    <w:multiLevelType w:val="hybridMultilevel"/>
    <w:tmpl w:val="AC0E29F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EC67963"/>
    <w:multiLevelType w:val="hybridMultilevel"/>
    <w:tmpl w:val="278446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F706727"/>
    <w:multiLevelType w:val="hybridMultilevel"/>
    <w:tmpl w:val="C7CA22BE"/>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0A37B97"/>
    <w:multiLevelType w:val="hybridMultilevel"/>
    <w:tmpl w:val="46C6992E"/>
    <w:lvl w:ilvl="0" w:tplc="AFCCB20E">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5093042"/>
    <w:multiLevelType w:val="hybridMultilevel"/>
    <w:tmpl w:val="3BAA53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9B96F4F"/>
    <w:multiLevelType w:val="hybridMultilevel"/>
    <w:tmpl w:val="D752E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9"/>
  </w:num>
  <w:num w:numId="9">
    <w:abstractNumId w:val="1"/>
  </w:num>
  <w:num w:numId="10">
    <w:abstractNumId w:val="18"/>
  </w:num>
  <w:num w:numId="11">
    <w:abstractNumId w:val="2"/>
  </w:num>
  <w:num w:numId="12">
    <w:abstractNumId w:val="15"/>
  </w:num>
  <w:num w:numId="13">
    <w:abstractNumId w:val="17"/>
  </w:num>
  <w:num w:numId="14">
    <w:abstractNumId w:val="11"/>
  </w:num>
  <w:num w:numId="15">
    <w:abstractNumId w:val="13"/>
  </w:num>
  <w:num w:numId="16">
    <w:abstractNumId w:val="8"/>
  </w:num>
  <w:num w:numId="17">
    <w:abstractNumId w:val="6"/>
  </w:num>
  <w:num w:numId="18">
    <w:abstractNumId w:val="4"/>
  </w:num>
  <w:num w:numId="19">
    <w:abstractNumId w:val="5"/>
  </w:num>
  <w:num w:numId="20">
    <w:abstractNumId w:val="19"/>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70"/>
  <w:displayHorizontalDrawingGridEvery w:val="2"/>
  <w:noPunctuationKerning/>
  <w:characterSpacingControl w:val="doNotCompress"/>
  <w:hdrShapeDefaults>
    <o:shapedefaults v:ext="edit" spidmax="5123"/>
    <o:shapelayout v:ext="edit">
      <o:idmap v:ext="edit" data="5"/>
    </o:shapelayout>
  </w:hdrShapeDefaults>
  <w:footnotePr>
    <w:footnote w:id="-1"/>
    <w:footnote w:id="0"/>
  </w:footnotePr>
  <w:endnotePr>
    <w:endnote w:id="-1"/>
    <w:endnote w:id="0"/>
  </w:endnotePr>
  <w:compat/>
  <w:rsids>
    <w:rsidRoot w:val="00FB6817"/>
    <w:rsid w:val="0000475A"/>
    <w:rsid w:val="000157A1"/>
    <w:rsid w:val="00026C2A"/>
    <w:rsid w:val="000643CB"/>
    <w:rsid w:val="0007410F"/>
    <w:rsid w:val="00082FE1"/>
    <w:rsid w:val="0009779A"/>
    <w:rsid w:val="000B4AA9"/>
    <w:rsid w:val="000C3115"/>
    <w:rsid w:val="001035D8"/>
    <w:rsid w:val="00117FE8"/>
    <w:rsid w:val="00161CDA"/>
    <w:rsid w:val="001C09A2"/>
    <w:rsid w:val="001C3B22"/>
    <w:rsid w:val="001F195E"/>
    <w:rsid w:val="001F7999"/>
    <w:rsid w:val="002069A7"/>
    <w:rsid w:val="002120D1"/>
    <w:rsid w:val="00212F85"/>
    <w:rsid w:val="00250CEE"/>
    <w:rsid w:val="002B165E"/>
    <w:rsid w:val="002C2498"/>
    <w:rsid w:val="002E7E1F"/>
    <w:rsid w:val="00313D12"/>
    <w:rsid w:val="00327F90"/>
    <w:rsid w:val="003328A4"/>
    <w:rsid w:val="00360B89"/>
    <w:rsid w:val="00361BD2"/>
    <w:rsid w:val="003702D0"/>
    <w:rsid w:val="00381030"/>
    <w:rsid w:val="003929DD"/>
    <w:rsid w:val="003B4038"/>
    <w:rsid w:val="003F60B7"/>
    <w:rsid w:val="0042286D"/>
    <w:rsid w:val="00427A3D"/>
    <w:rsid w:val="00437FEE"/>
    <w:rsid w:val="00466B5A"/>
    <w:rsid w:val="00467B8E"/>
    <w:rsid w:val="00476400"/>
    <w:rsid w:val="004B7825"/>
    <w:rsid w:val="005207BC"/>
    <w:rsid w:val="00552E73"/>
    <w:rsid w:val="0055565A"/>
    <w:rsid w:val="00570227"/>
    <w:rsid w:val="005B212A"/>
    <w:rsid w:val="005B6D58"/>
    <w:rsid w:val="005C233E"/>
    <w:rsid w:val="005C4B71"/>
    <w:rsid w:val="005F7EF7"/>
    <w:rsid w:val="006118EE"/>
    <w:rsid w:val="00667EE5"/>
    <w:rsid w:val="006D6920"/>
    <w:rsid w:val="00701383"/>
    <w:rsid w:val="00713CF6"/>
    <w:rsid w:val="00715524"/>
    <w:rsid w:val="0071764E"/>
    <w:rsid w:val="007C4E6A"/>
    <w:rsid w:val="00824F0F"/>
    <w:rsid w:val="00884BA4"/>
    <w:rsid w:val="00886911"/>
    <w:rsid w:val="008B1D3F"/>
    <w:rsid w:val="008B2872"/>
    <w:rsid w:val="008F21B7"/>
    <w:rsid w:val="00934CA4"/>
    <w:rsid w:val="00942039"/>
    <w:rsid w:val="0095217B"/>
    <w:rsid w:val="00973F66"/>
    <w:rsid w:val="009C7580"/>
    <w:rsid w:val="009F7FD4"/>
    <w:rsid w:val="00A55FF3"/>
    <w:rsid w:val="00A8714A"/>
    <w:rsid w:val="00AB586E"/>
    <w:rsid w:val="00AF0B9F"/>
    <w:rsid w:val="00B157E6"/>
    <w:rsid w:val="00B207FA"/>
    <w:rsid w:val="00B34966"/>
    <w:rsid w:val="00BA2678"/>
    <w:rsid w:val="00BA6DD7"/>
    <w:rsid w:val="00BB6A39"/>
    <w:rsid w:val="00BE7EE2"/>
    <w:rsid w:val="00BF4199"/>
    <w:rsid w:val="00BF6033"/>
    <w:rsid w:val="00C32D3C"/>
    <w:rsid w:val="00C41C46"/>
    <w:rsid w:val="00C46DE7"/>
    <w:rsid w:val="00C92300"/>
    <w:rsid w:val="00CD540F"/>
    <w:rsid w:val="00D02015"/>
    <w:rsid w:val="00D1632C"/>
    <w:rsid w:val="00D26711"/>
    <w:rsid w:val="00D7636C"/>
    <w:rsid w:val="00D94C62"/>
    <w:rsid w:val="00DC1248"/>
    <w:rsid w:val="00DF2D7B"/>
    <w:rsid w:val="00DF3619"/>
    <w:rsid w:val="00E019C2"/>
    <w:rsid w:val="00E07179"/>
    <w:rsid w:val="00E27550"/>
    <w:rsid w:val="00E3229B"/>
    <w:rsid w:val="00E3521E"/>
    <w:rsid w:val="00E54DD4"/>
    <w:rsid w:val="00E6631B"/>
    <w:rsid w:val="00EE09B0"/>
    <w:rsid w:val="00EE4390"/>
    <w:rsid w:val="00EE5B5F"/>
    <w:rsid w:val="00EF6AC4"/>
    <w:rsid w:val="00F23FCD"/>
    <w:rsid w:val="00F43525"/>
    <w:rsid w:val="00F53538"/>
    <w:rsid w:val="00F5662F"/>
    <w:rsid w:val="00F94862"/>
    <w:rsid w:val="00FB6817"/>
    <w:rsid w:val="00FF2143"/>
    <w:rsid w:val="00FF3FD7"/>
    <w:rsid w:val="00FF68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779A"/>
    <w:pPr>
      <w:widowControl w:val="0"/>
      <w:overflowPunct w:val="0"/>
      <w:autoSpaceDE w:val="0"/>
      <w:autoSpaceDN w:val="0"/>
      <w:adjustRightInd w:val="0"/>
      <w:spacing w:after="180" w:line="273" w:lineRule="auto"/>
    </w:pPr>
    <w:rPr>
      <w:rFonts w:ascii="Trebuchet MS" w:hAnsi="Trebuchet MS"/>
      <w:color w:val="000000"/>
      <w:kern w:val="28"/>
      <w:sz w:val="14"/>
      <w:szCs w:val="14"/>
    </w:rPr>
  </w:style>
  <w:style w:type="paragraph" w:styleId="Heading1">
    <w:name w:val="heading 1"/>
    <w:basedOn w:val="Normal"/>
    <w:next w:val="Normal"/>
    <w:link w:val="Heading1Char"/>
    <w:qFormat/>
    <w:rsid w:val="002E7E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qFormat/>
    <w:rsid w:val="0009779A"/>
    <w:pPr>
      <w:spacing w:after="160"/>
      <w:outlineLvl w:val="3"/>
    </w:pPr>
    <w:rPr>
      <w:b/>
      <w:bCs/>
      <w:color w:val="00663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7A1"/>
    <w:pPr>
      <w:ind w:left="720"/>
    </w:pPr>
  </w:style>
  <w:style w:type="paragraph" w:styleId="BalloonText">
    <w:name w:val="Balloon Text"/>
    <w:basedOn w:val="Normal"/>
    <w:link w:val="BalloonTextChar"/>
    <w:rsid w:val="00F53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53538"/>
    <w:rPr>
      <w:rFonts w:ascii="Tahoma" w:hAnsi="Tahoma" w:cs="Tahoma"/>
      <w:color w:val="000000"/>
      <w:kern w:val="28"/>
      <w:sz w:val="16"/>
      <w:szCs w:val="16"/>
    </w:rPr>
  </w:style>
  <w:style w:type="paragraph" w:styleId="NoSpacing">
    <w:name w:val="No Spacing"/>
    <w:uiPriority w:val="1"/>
    <w:qFormat/>
    <w:rsid w:val="002E7E1F"/>
    <w:rPr>
      <w:rFonts w:asciiTheme="minorHAnsi" w:eastAsiaTheme="minorHAnsi" w:hAnsiTheme="minorHAnsi" w:cstheme="minorBidi"/>
      <w:sz w:val="22"/>
      <w:szCs w:val="22"/>
    </w:rPr>
  </w:style>
  <w:style w:type="paragraph" w:customStyle="1" w:styleId="normal0">
    <w:name w:val="normal"/>
    <w:basedOn w:val="Normal"/>
    <w:uiPriority w:val="99"/>
    <w:rsid w:val="002E7E1F"/>
    <w:pPr>
      <w:widowControl/>
      <w:overflowPunct/>
      <w:autoSpaceDE/>
      <w:autoSpaceDN/>
      <w:adjustRightInd/>
      <w:spacing w:after="0" w:line="240" w:lineRule="auto"/>
    </w:pPr>
    <w:rPr>
      <w:rFonts w:ascii="Times New Roman" w:eastAsiaTheme="minorHAnsi" w:hAnsi="Times New Roman"/>
      <w:kern w:val="0"/>
      <w:sz w:val="24"/>
      <w:szCs w:val="24"/>
    </w:rPr>
  </w:style>
  <w:style w:type="character" w:customStyle="1" w:styleId="Heading1Char">
    <w:name w:val="Heading 1 Char"/>
    <w:basedOn w:val="DefaultParagraphFont"/>
    <w:link w:val="Heading1"/>
    <w:rsid w:val="002E7E1F"/>
    <w:rPr>
      <w:rFonts w:asciiTheme="majorHAnsi" w:eastAsiaTheme="majorEastAsia" w:hAnsiTheme="majorHAnsi" w:cstheme="majorBidi"/>
      <w:b/>
      <w:bCs/>
      <w:color w:val="365F91" w:themeColor="accent1" w:themeShade="BF"/>
      <w:kern w:val="28"/>
      <w:sz w:val="28"/>
      <w:szCs w:val="28"/>
    </w:rPr>
  </w:style>
  <w:style w:type="character" w:styleId="Hyperlink">
    <w:name w:val="Hyperlink"/>
    <w:basedOn w:val="DefaultParagraphFont"/>
    <w:uiPriority w:val="99"/>
    <w:unhideWhenUsed/>
    <w:rsid w:val="00713CF6"/>
    <w:rPr>
      <w:color w:val="0000FF"/>
      <w:u w:val="single"/>
    </w:rPr>
  </w:style>
  <w:style w:type="paragraph" w:styleId="Header">
    <w:name w:val="header"/>
    <w:basedOn w:val="Normal"/>
    <w:link w:val="HeaderChar"/>
    <w:rsid w:val="004B7825"/>
    <w:pPr>
      <w:tabs>
        <w:tab w:val="center" w:pos="4680"/>
        <w:tab w:val="right" w:pos="9360"/>
      </w:tabs>
      <w:spacing w:after="0" w:line="240" w:lineRule="auto"/>
    </w:pPr>
  </w:style>
  <w:style w:type="character" w:customStyle="1" w:styleId="HeaderChar">
    <w:name w:val="Header Char"/>
    <w:basedOn w:val="DefaultParagraphFont"/>
    <w:link w:val="Header"/>
    <w:rsid w:val="004B7825"/>
    <w:rPr>
      <w:rFonts w:ascii="Trebuchet MS" w:hAnsi="Trebuchet MS"/>
      <w:color w:val="000000"/>
      <w:kern w:val="28"/>
      <w:sz w:val="14"/>
      <w:szCs w:val="14"/>
    </w:rPr>
  </w:style>
  <w:style w:type="paragraph" w:styleId="Footer">
    <w:name w:val="footer"/>
    <w:basedOn w:val="Normal"/>
    <w:link w:val="FooterChar"/>
    <w:rsid w:val="004B7825"/>
    <w:pPr>
      <w:tabs>
        <w:tab w:val="center" w:pos="4680"/>
        <w:tab w:val="right" w:pos="9360"/>
      </w:tabs>
      <w:spacing w:after="0" w:line="240" w:lineRule="auto"/>
    </w:pPr>
  </w:style>
  <w:style w:type="character" w:customStyle="1" w:styleId="FooterChar">
    <w:name w:val="Footer Char"/>
    <w:basedOn w:val="DefaultParagraphFont"/>
    <w:link w:val="Footer"/>
    <w:rsid w:val="004B7825"/>
    <w:rPr>
      <w:rFonts w:ascii="Trebuchet MS" w:hAnsi="Trebuchet MS"/>
      <w:color w:val="000000"/>
      <w:kern w:val="28"/>
      <w:sz w:val="14"/>
      <w:szCs w:val="14"/>
    </w:rPr>
  </w:style>
</w:styles>
</file>

<file path=word/webSettings.xml><?xml version="1.0" encoding="utf-8"?>
<w:webSettings xmlns:r="http://schemas.openxmlformats.org/officeDocument/2006/relationships" xmlns:w="http://schemas.openxmlformats.org/wordprocessingml/2006/main">
  <w:divs>
    <w:div w:id="259416505">
      <w:bodyDiv w:val="1"/>
      <w:marLeft w:val="0"/>
      <w:marRight w:val="0"/>
      <w:marTop w:val="0"/>
      <w:marBottom w:val="0"/>
      <w:divBdr>
        <w:top w:val="none" w:sz="0" w:space="0" w:color="auto"/>
        <w:left w:val="none" w:sz="0" w:space="0" w:color="auto"/>
        <w:bottom w:val="none" w:sz="0" w:space="0" w:color="auto"/>
        <w:right w:val="none" w:sz="0" w:space="0" w:color="auto"/>
      </w:divBdr>
    </w:div>
    <w:div w:id="322271909">
      <w:bodyDiv w:val="1"/>
      <w:marLeft w:val="0"/>
      <w:marRight w:val="0"/>
      <w:marTop w:val="0"/>
      <w:marBottom w:val="0"/>
      <w:divBdr>
        <w:top w:val="none" w:sz="0" w:space="0" w:color="auto"/>
        <w:left w:val="none" w:sz="0" w:space="0" w:color="auto"/>
        <w:bottom w:val="none" w:sz="0" w:space="0" w:color="auto"/>
        <w:right w:val="none" w:sz="0" w:space="0" w:color="auto"/>
      </w:divBdr>
    </w:div>
    <w:div w:id="568468233">
      <w:bodyDiv w:val="1"/>
      <w:marLeft w:val="0"/>
      <w:marRight w:val="0"/>
      <w:marTop w:val="0"/>
      <w:marBottom w:val="0"/>
      <w:divBdr>
        <w:top w:val="none" w:sz="0" w:space="0" w:color="auto"/>
        <w:left w:val="none" w:sz="0" w:space="0" w:color="auto"/>
        <w:bottom w:val="none" w:sz="0" w:space="0" w:color="auto"/>
        <w:right w:val="none" w:sz="0" w:space="0" w:color="auto"/>
      </w:divBdr>
    </w:div>
    <w:div w:id="149179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farr@tah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624</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Wolfe</dc:creator>
  <cp:lastModifiedBy>Megan Peters</cp:lastModifiedBy>
  <cp:revision>7</cp:revision>
  <cp:lastPrinted>2013-09-30T19:42:00Z</cp:lastPrinted>
  <dcterms:created xsi:type="dcterms:W3CDTF">2014-07-28T18:37:00Z</dcterms:created>
  <dcterms:modified xsi:type="dcterms:W3CDTF">2014-07-28T20:00:00Z</dcterms:modified>
</cp:coreProperties>
</file>